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1787060" cy="1098994"/>
            <wp:effectExtent b="0" l="0" r="0" t="0"/>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87060" cy="10989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157" w:lineRule="auto"/>
        <w:ind w:left="953" w:right="0" w:firstLine="0"/>
        <w:jc w:val="left"/>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27674 Newhall Ranch Rd C85, Valencia, CA 91355, | tel (661) 812-0251 | thecstudiowellness.com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Open Sans" w:cs="Open Sans" w:eastAsia="Open Sans" w:hAnsi="Open Sans"/>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1270" cy="12700"/>
                <wp:effectExtent b="0" l="0" r="0" t="0"/>
                <wp:wrapTopAndBottom distB="0" distT="0"/>
                <wp:docPr id="18" name=""/>
                <a:graphic>
                  <a:graphicData uri="http://schemas.microsoft.com/office/word/2010/wordprocessingShape">
                    <wps:wsp>
                      <wps:cNvSpPr/>
                      <wps:cNvPr id="4" name="Shape 4"/>
                      <wps:spPr>
                        <a:xfrm>
                          <a:off x="2237040" y="3779365"/>
                          <a:ext cx="6217920" cy="1270"/>
                        </a:xfrm>
                        <a:custGeom>
                          <a:rect b="b" l="l" r="r" t="t"/>
                          <a:pathLst>
                            <a:path extrusionOk="0" h="120000" w="6217920">
                              <a:moveTo>
                                <a:pt x="0" y="0"/>
                              </a:moveTo>
                              <a:lnTo>
                                <a:pt x="62179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1270" cy="12700"/>
                <wp:effectExtent b="0" l="0" r="0" t="0"/>
                <wp:wrapTopAndBottom distB="0" distT="0"/>
                <wp:docPr id="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0" w:right="0" w:firstLine="0"/>
        <w:jc w:val="left"/>
        <w:rPr>
          <w:rFonts w:ascii="Open Sans" w:cs="Open Sans" w:eastAsia="Open Sans" w:hAnsi="Open Sans"/>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firstLine="0"/>
        <w:rPr>
          <w:rFonts w:ascii="Open Sans" w:cs="Open Sans" w:eastAsia="Open Sans" w:hAnsi="Open Sans"/>
        </w:rPr>
      </w:pPr>
      <w:r w:rsidDel="00000000" w:rsidR="00000000" w:rsidRPr="00000000">
        <w:rPr>
          <w:rFonts w:ascii="Open Sans" w:cs="Open Sans" w:eastAsia="Open Sans" w:hAnsi="Open Sans"/>
          <w:rtl w:val="0"/>
        </w:rPr>
        <w:t xml:space="preserve">PRE TREATMENT INFORMATION FOR EMFACE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3"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We are excited you have chosen to treat with EMFACE! We want to ensure you are fully informed of all treatment details and expectations. Please review the following information and let your provider know if you have any questions or concerns.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ind w:firstLine="103"/>
        <w:rPr>
          <w:rFonts w:ascii="Open Sans" w:cs="Open Sans" w:eastAsia="Open Sans" w:hAnsi="Open Sans"/>
        </w:rPr>
      </w:pPr>
      <w:r w:rsidDel="00000000" w:rsidR="00000000" w:rsidRPr="00000000">
        <w:rPr>
          <w:rFonts w:ascii="Open Sans" w:cs="Open Sans" w:eastAsia="Open Sans" w:hAnsi="Open Sans"/>
          <w:rtl w:val="0"/>
        </w:rPr>
        <w:t xml:space="preserve">TREATMENT PLAN &amp; FREQUENCY OF YOUR TREATMENTS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441" w:right="128"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EMFACE is a series of treatments used to tighten, lift, and tone the face by simultaneously targeting both skin and muscle. EMFACE is needle-free, pain- free and there is no downtime.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0" w:lineRule="auto"/>
        <w:ind w:left="441" w:right="128"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We suggest 6 treatments, spaced approximately once a week. These are 20-minute treatments. Full results typically take 8-12 weeks after the last session to appear.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7"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We recommend 1 treatment every 4-6 months for maintenance.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ind w:left="105" w:firstLine="0"/>
        <w:rPr>
          <w:rFonts w:ascii="Open Sans" w:cs="Open Sans" w:eastAsia="Open Sans" w:hAnsi="Open Sans"/>
        </w:rPr>
      </w:pPr>
      <w:r w:rsidDel="00000000" w:rsidR="00000000" w:rsidRPr="00000000">
        <w:rPr>
          <w:rFonts w:ascii="Open Sans" w:cs="Open Sans" w:eastAsia="Open Sans" w:hAnsi="Open Sans"/>
          <w:rtl w:val="0"/>
        </w:rPr>
        <w:t xml:space="preserve">HOW TO PREPARE FOR YOUR EMFACE TREATMENTS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208"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Come to your appointment with a clean face, free of makeup. We can </w:t>
      </w:r>
      <w:r w:rsidDel="00000000" w:rsidR="00000000" w:rsidRPr="00000000">
        <w:rPr>
          <w:rFonts w:ascii="Open Sans" w:cs="Open Sans" w:eastAsia="Open Sans" w:hAnsi="Open Sans"/>
          <w:sz w:val="20"/>
          <w:szCs w:val="20"/>
          <w:rtl w:val="0"/>
        </w:rPr>
        <w:t xml:space="preserve">provide a cleanser</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08"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Hydration is important for optimal results. Increase water intake 2-3 days prior to the procedure.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443" w:right="0"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Please inform us if you have any metal implants in or near the area to be treated (this includes facial piercings that cannot be removed) as you may not be a candidate for EMFACE.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08"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sdt>
        <w:sdtPr>
          <w:tag w:val="goog_rdk_0"/>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We may ask you to shave prior to treatment if signiﬁcant hair is present in the treatment area.</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443" w:right="128"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Please inform us if you have any active skin conditions present such as cystic acne or eczema or have a recent sunburn.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0" w:lineRule="auto"/>
        <w:ind w:left="443" w:right="0"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3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We ask you to wait 1 week after any recent neuromodulator (Botox, Dysport, Xeomin) before treating with EMFACE.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08"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sdt>
        <w:sdtPr>
          <w:tag w:val="goog_rdk_1"/>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Please inform us of any threads or permanent ﬁller you may have.</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443" w:right="0"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Photos of the treatment area will be taken. These photos are private and never shared without your consent.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pStyle w:val="Heading2"/>
        <w:ind w:left="104" w:firstLine="0"/>
        <w:rPr>
          <w:rFonts w:ascii="Open Sans" w:cs="Open Sans" w:eastAsia="Open Sans" w:hAnsi="Open Sans"/>
        </w:rPr>
      </w:pPr>
      <w:r w:rsidDel="00000000" w:rsidR="00000000" w:rsidRPr="00000000">
        <w:rPr>
          <w:rFonts w:ascii="Open Sans" w:cs="Open Sans" w:eastAsia="Open Sans" w:hAnsi="Open Sans"/>
          <w:rtl w:val="0"/>
        </w:rPr>
        <w:t xml:space="preserve">WHAT TO EXPECT DURING YOUR TREATMENT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3"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You will feel intense muscle contractions together with a heating sensation in your forehead and cheeks that is comparable to a hot stone massage.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2"/>
        <w:ind w:left="107" w:firstLine="0"/>
        <w:rPr>
          <w:rFonts w:ascii="Open Sans" w:cs="Open Sans" w:eastAsia="Open Sans" w:hAnsi="Open Sans"/>
        </w:rPr>
      </w:pPr>
      <w:r w:rsidDel="00000000" w:rsidR="00000000" w:rsidRPr="00000000">
        <w:rPr>
          <w:rFonts w:ascii="Open Sans" w:cs="Open Sans" w:eastAsia="Open Sans" w:hAnsi="Open Sans"/>
          <w:rtl w:val="0"/>
        </w:rPr>
        <w:t xml:space="preserve">WHAT TO EXPECT AFTER TREATMENT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Typical recovery time is very minimal if any.  Most patients can return to their daily routine immediately after the procedur</w:t>
      </w:r>
      <w:r w:rsidDel="00000000" w:rsidR="00000000" w:rsidRPr="00000000">
        <w:rPr>
          <w:rFonts w:ascii="Open Sans" w:cs="Open Sans" w:eastAsia="Open Sans" w:hAnsi="Open Sans"/>
          <w:sz w:val="20"/>
          <w:szCs w:val="20"/>
          <w:rtl w:val="0"/>
        </w:rPr>
        <w:t xml:space="preserve">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5"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0"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pStyle w:val="Heading1"/>
        <w:spacing w:before="105" w:lineRule="auto"/>
        <w:rPr>
          <w:rFonts w:ascii="Open Sans" w:cs="Open Sans" w:eastAsia="Open Sans" w:hAnsi="Open Sans"/>
        </w:rPr>
      </w:pPr>
      <w:bookmarkStart w:colFirst="0" w:colLast="0" w:name="_heading=h.dc1g7uyl5e13" w:id="0"/>
      <w:bookmarkEnd w:id="0"/>
      <w:r w:rsidDel="00000000" w:rsidR="00000000" w:rsidRPr="00000000">
        <w:rPr>
          <w:rFonts w:ascii="Open Sans" w:cs="Open Sans" w:eastAsia="Open Sans" w:hAnsi="Open Sans"/>
          <w:rtl w:val="0"/>
        </w:rPr>
        <w:t xml:space="preserve">OUR PROMISE TO YOU</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80" w:lineRule="auto"/>
        <w:ind w:left="102" w:firstLine="0"/>
        <w:jc w:val="both"/>
        <w:rPr>
          <w:rFonts w:ascii="Open Sans" w:cs="Open Sans" w:eastAsia="Open Sans" w:hAnsi="Open Sans"/>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Our goal is to make you the most comfortable and informed before, during and after your treatment. However, we cannot provide exact timelines for how long it will take to see results or predict exactly how you will respond. Each person is unique, and your response will be as well. Additional treatments or services may be needed to achieve your ﬁnal goal.</w:t>
          </w:r>
        </w:sdtContent>
      </w:sdt>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before="193" w:lineRule="auto"/>
        <w:rPr>
          <w:rFonts w:ascii="Open Sans" w:cs="Open Sans" w:eastAsia="Open Sans" w:hAnsi="Open Sans"/>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6217920" cy="12700"/>
                <wp:effectExtent b="0" l="0" r="0" t="0"/>
                <wp:wrapTopAndBottom distB="0" distT="0"/>
                <wp:docPr id="17" name=""/>
                <a:graphic>
                  <a:graphicData uri="http://schemas.microsoft.com/office/word/2010/wordprocessingShape">
                    <wps:wsp>
                      <wps:cNvSpPr/>
                      <wps:cNvPr id="3" name="Shape 3"/>
                      <wps:spPr>
                        <a:xfrm>
                          <a:off x="2237040" y="3779365"/>
                          <a:ext cx="6217920" cy="1270"/>
                        </a:xfrm>
                        <a:custGeom>
                          <a:rect b="b" l="l" r="r" t="t"/>
                          <a:pathLst>
                            <a:path extrusionOk="0" h="120000" w="6217920">
                              <a:moveTo>
                                <a:pt x="0" y="0"/>
                              </a:moveTo>
                              <a:lnTo>
                                <a:pt x="62179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6217920" cy="12700"/>
                <wp:effectExtent b="0" l="0" r="0" t="0"/>
                <wp:wrapTopAndBottom distB="0" distT="0"/>
                <wp:docPr id="1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217920" cy="12700"/>
                        </a:xfrm>
                        <a:prstGeom prst="rect"/>
                        <a:ln/>
                      </pic:spPr>
                    </pic:pic>
                  </a:graphicData>
                </a:graphic>
              </wp:anchor>
            </w:drawing>
          </mc:Fallback>
        </mc:AlternateContent>
      </w:r>
    </w:p>
    <w:p w:rsidR="00000000" w:rsidDel="00000000" w:rsidP="00000000" w:rsidRDefault="00000000" w:rsidRPr="00000000" w14:paraId="00000034">
      <w:pPr>
        <w:spacing w:before="167" w:line="280" w:lineRule="auto"/>
        <w:ind w:left="103" w:right="579"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your provider has given you instructions deviating from the general recommendations in this document, please follow your provider’s personalized instructions.</w:t>
      </w:r>
    </w:p>
    <w:p w:rsidR="00000000" w:rsidDel="00000000" w:rsidP="00000000" w:rsidRDefault="00000000" w:rsidRPr="00000000" w14:paraId="00000035">
      <w:pPr>
        <w:spacing w:before="42"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36">
      <w:pPr>
        <w:ind w:left="103" w:firstLine="0"/>
        <w:rPr>
          <w:rFonts w:ascii="Open Sans" w:cs="Open Sans" w:eastAsia="Open Sans" w:hAnsi="Open Sans"/>
          <w:i w:val="1"/>
          <w:sz w:val="20"/>
          <w:szCs w:val="20"/>
        </w:rPr>
      </w:pPr>
      <w:r w:rsidDel="00000000" w:rsidR="00000000" w:rsidRPr="00000000">
        <w:rPr>
          <w:rFonts w:ascii="Open Sans" w:cs="Open Sans" w:eastAsia="Open Sans" w:hAnsi="Open Sans"/>
          <w:b w:val="1"/>
          <w:i w:val="1"/>
          <w:sz w:val="20"/>
          <w:szCs w:val="20"/>
          <w:rtl w:val="0"/>
        </w:rPr>
        <w:t xml:space="preserve">Questions or concerns? </w:t>
      </w:r>
      <w:r w:rsidDel="00000000" w:rsidR="00000000" w:rsidRPr="00000000">
        <w:rPr>
          <w:rFonts w:ascii="Open Sans" w:cs="Open Sans" w:eastAsia="Open Sans" w:hAnsi="Open Sans"/>
          <w:i w:val="1"/>
          <w:sz w:val="20"/>
          <w:szCs w:val="20"/>
          <w:rtl w:val="0"/>
        </w:rPr>
        <w:t xml:space="preserve">Please call us at (661) 812-0251.</w:t>
      </w:r>
    </w:p>
    <w:p w:rsidR="00000000" w:rsidDel="00000000" w:rsidP="00000000" w:rsidRDefault="00000000" w:rsidRPr="00000000" w14:paraId="00000037">
      <w:pPr>
        <w:ind w:left="103" w:firstLine="0"/>
        <w:rPr>
          <w:rFonts w:ascii="Open Sans" w:cs="Open Sans" w:eastAsia="Open Sans" w:hAnsi="Open Sans"/>
          <w:i w:val="1"/>
          <w:sz w:val="20"/>
          <w:szCs w:val="20"/>
        </w:rPr>
      </w:pPr>
      <w:r w:rsidDel="00000000" w:rsidR="00000000" w:rsidRPr="00000000">
        <w:rPr>
          <w:rtl w:val="0"/>
        </w:rPr>
      </w:r>
    </w:p>
    <w:sectPr>
      <w:footerReference r:id="rId11" w:type="default"/>
      <w:pgSz w:h="15840" w:w="12240" w:orient="portrait"/>
      <w:pgMar w:bottom="1200" w:top="840" w:left="1120" w:right="1120" w:header="0" w:footer="10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5397500</wp:posOffset>
              </wp:positionH>
              <wp:positionV relativeFrom="paragraph">
                <wp:posOffset>9245600</wp:posOffset>
              </wp:positionV>
              <wp:extent cx="893444" cy="173355"/>
              <wp:effectExtent b="0" l="0" r="0" t="0"/>
              <wp:wrapNone/>
              <wp:docPr id="16" name=""/>
              <a:graphic>
                <a:graphicData uri="http://schemas.microsoft.com/office/word/2010/wordprocessingShape">
                  <wps:wsp>
                    <wps:cNvSpPr/>
                    <wps:cNvPr id="2" name="Shape 2"/>
                    <wps:spPr>
                      <a:xfrm>
                        <a:off x="4904041" y="3698085"/>
                        <a:ext cx="883919" cy="163830"/>
                      </a:xfrm>
                      <a:prstGeom prst="rect">
                        <a:avLst/>
                      </a:prstGeom>
                      <a:noFill/>
                      <a:ln>
                        <a:noFill/>
                      </a:ln>
                    </wps:spPr>
                    <wps:txbx>
                      <w:txbxContent>
                        <w:p w:rsidR="00000000" w:rsidDel="00000000" w:rsidP="00000000" w:rsidRDefault="00000000" w:rsidRPr="00000000">
                          <w:pPr>
                            <w:spacing w:after="0" w:before="40.999999046325684"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EMFACE PAGE  PAGE 1 OF  NUMPAGES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5397500</wp:posOffset>
              </wp:positionH>
              <wp:positionV relativeFrom="paragraph">
                <wp:posOffset>9245600</wp:posOffset>
              </wp:positionV>
              <wp:extent cx="893444" cy="173355"/>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93444" cy="1733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z w:val="26"/>
      <w:szCs w:val="26"/>
    </w:rPr>
  </w:style>
  <w:style w:type="paragraph" w:styleId="Heading2">
    <w:name w:val="heading 2"/>
    <w:basedOn w:val="Normal"/>
    <w:next w:val="Normal"/>
    <w:pPr>
      <w:ind w:left="103"/>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0"/>
      <w:szCs w:val="20"/>
      <w:lang w:bidi="ar-SA" w:eastAsia="en-US" w:val="en-US"/>
    </w:rPr>
  </w:style>
  <w:style w:type="paragraph" w:styleId="Heading1">
    <w:name w:val="Heading 1"/>
    <w:basedOn w:val="Normal"/>
    <w:uiPriority w:val="1"/>
    <w:qFormat w:val="1"/>
    <w:pPr>
      <w:jc w:val="center"/>
      <w:outlineLvl w:val="1"/>
    </w:pPr>
    <w:rPr>
      <w:rFonts w:ascii="Arial" w:cs="Arial" w:eastAsia="Arial" w:hAnsi="Arial"/>
      <w:b w:val="1"/>
      <w:bCs w:val="1"/>
      <w:sz w:val="26"/>
      <w:szCs w:val="26"/>
      <w:lang w:bidi="ar-SA" w:eastAsia="en-US" w:val="en-US"/>
    </w:rPr>
  </w:style>
  <w:style w:type="paragraph" w:styleId="Heading2">
    <w:name w:val="Heading 2"/>
    <w:basedOn w:val="Normal"/>
    <w:uiPriority w:val="1"/>
    <w:qFormat w:val="1"/>
    <w:pPr>
      <w:ind w:left="103"/>
      <w:outlineLvl w:val="2"/>
    </w:pPr>
    <w:rPr>
      <w:rFonts w:ascii="Arial" w:cs="Arial" w:eastAsia="Arial" w:hAnsi="Arial"/>
      <w:b w:val="1"/>
      <w:bCs w:val="1"/>
      <w:sz w:val="24"/>
      <w:szCs w:val="24"/>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s1M6zaMtwzOmsV5umP46/N7vw==">CgMxLjAaKAoBMBIjCiEIB0IdCglPcGVuIFNhbnMSEEFyaWFsIFVuaWNvZGUgTVMaKAoBMRIjCiEIB0IdCglPcGVuIFNhbnMSEEFyaWFsIFVuaWNvZGUgTVMaKAoBMhIjCiEIB0IdCglPcGVuIFNhbnMSEEFyaWFsIFVuaWNvZGUgTVMyDmguZGMxZzd1eWw1ZTEzOAByITF4Wjk4b0JNUWVTSW03UnctWFRJYUR1Z3dXWlVyckVvVw==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2025-01-06T19:54:13Z</dcterms:created>
  <dc:creator>Jeanette Valerio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Canva</vt:lpwstr>
  </property>
  <property fmtid="{D5CDD505-2E9C-101B-9397-08002B2CF9AE}" pid="4" name="LastSaved">
    <vt:filetime>2025-01-06T00:00:00Z</vt:filetime>
  </property>
  <property fmtid="{D5CDD505-2E9C-101B-9397-08002B2CF9AE}" pid="5" name="Producer">
    <vt:lpwstr>Canva</vt:lpwstr>
  </property>
</Properties>
</file>