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2133600</wp:posOffset>
            </wp:positionH>
            <wp:positionV relativeFrom="paragraph">
              <wp:posOffset>0</wp:posOffset>
            </wp:positionV>
            <wp:extent cx="1787060" cy="1098994"/>
            <wp:effectExtent b="0" l="0" r="0" t="0"/>
            <wp:wrapNone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7060" cy="10989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before="157" w:lineRule="auto"/>
        <w:ind w:left="0" w:firstLine="0"/>
        <w:jc w:val="center"/>
        <w:rPr>
          <w:rFonts w:ascii="Open Sans" w:cs="Open Sans" w:eastAsia="Open Sans" w:hAnsi="Open Sans"/>
          <w:sz w:val="18"/>
          <w:szCs w:val="18"/>
        </w:rPr>
      </w:pPr>
      <w:r w:rsidDel="00000000" w:rsidR="00000000" w:rsidRPr="00000000">
        <w:rPr>
          <w:rFonts w:ascii="Open Sans" w:cs="Open Sans" w:eastAsia="Open Sans" w:hAnsi="Open Sans"/>
          <w:sz w:val="18"/>
          <w:szCs w:val="18"/>
          <w:rtl w:val="0"/>
        </w:rPr>
        <w:t xml:space="preserve">27674 Newhall Ranch Rd C85, Valencia, CA 91355, | tel (661) 812-0251 | thecstudiowellness.com</w:t>
      </w:r>
    </w:p>
    <w:p w:rsidR="00000000" w:rsidDel="00000000" w:rsidP="00000000" w:rsidRDefault="00000000" w:rsidRPr="00000000" w14:paraId="00000007">
      <w:pPr>
        <w:widowControl w:val="0"/>
        <w:spacing w:before="3" w:lineRule="auto"/>
        <w:jc w:val="center"/>
        <w:rPr>
          <w:rFonts w:ascii="Open Sans" w:cs="Open Sans" w:eastAsia="Open Sans" w:hAnsi="Open Sans"/>
          <w:sz w:val="13"/>
          <w:szCs w:val="13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147638</wp:posOffset>
                </wp:positionH>
                <wp:positionV relativeFrom="paragraph">
                  <wp:posOffset>85725</wp:posOffset>
                </wp:positionV>
                <wp:extent cx="5760720" cy="9291"/>
                <wp:effectExtent b="0" l="0" r="0" t="0"/>
                <wp:wrapTopAndBottom distB="0" distT="0"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237040" y="3779365"/>
                          <a:ext cx="6217920" cy="1270"/>
                        </a:xfrm>
                        <a:custGeom>
                          <a:rect b="b" l="l" r="r" t="t"/>
                          <a:pathLst>
                            <a:path extrusionOk="0" h="120000" w="6217920">
                              <a:moveTo>
                                <a:pt x="0" y="0"/>
                              </a:moveTo>
                              <a:lnTo>
                                <a:pt x="6217919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147638</wp:posOffset>
                </wp:positionH>
                <wp:positionV relativeFrom="paragraph">
                  <wp:posOffset>85725</wp:posOffset>
                </wp:positionV>
                <wp:extent cx="5760720" cy="9291"/>
                <wp:effectExtent b="0" l="0" r="0" t="0"/>
                <wp:wrapTopAndBottom distB="0" distT="0"/>
                <wp:docPr id="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929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8">
      <w:pPr>
        <w:widowControl w:val="0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Title"/>
        <w:keepNext w:val="0"/>
        <w:keepLines w:val="0"/>
        <w:widowControl w:val="0"/>
        <w:spacing w:after="0" w:before="0" w:lineRule="auto"/>
        <w:ind w:left="90" w:right="18" w:firstLine="0"/>
        <w:jc w:val="center"/>
        <w:rPr>
          <w:rFonts w:ascii="Open Sans" w:cs="Open Sans" w:eastAsia="Open Sans" w:hAnsi="Open Sans"/>
          <w:sz w:val="26"/>
          <w:szCs w:val="26"/>
        </w:rPr>
      </w:pPr>
      <w:bookmarkStart w:colFirst="0" w:colLast="0" w:name="_heading=h.7xohr0dx3etb" w:id="0"/>
      <w:bookmarkEnd w:id="0"/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PRE &amp; POST CARE FOR AEROLASE LASER TREATMENT-</w:t>
      </w:r>
    </w:p>
    <w:p w:rsidR="00000000" w:rsidDel="00000000" w:rsidP="00000000" w:rsidRDefault="00000000" w:rsidRPr="00000000" w14:paraId="0000000A">
      <w:pPr>
        <w:pStyle w:val="Title"/>
        <w:keepNext w:val="0"/>
        <w:keepLines w:val="0"/>
        <w:widowControl w:val="0"/>
        <w:spacing w:after="0" w:before="0" w:lineRule="auto"/>
        <w:ind w:left="90" w:right="18" w:firstLine="0"/>
        <w:jc w:val="center"/>
        <w:rPr>
          <w:rFonts w:ascii="Open Sans" w:cs="Open Sans" w:eastAsia="Open Sans" w:hAnsi="Open Sans"/>
          <w:sz w:val="22"/>
          <w:szCs w:val="22"/>
        </w:rPr>
      </w:pPr>
      <w:bookmarkStart w:colFirst="0" w:colLast="0" w:name="_heading=h.34p4p3azu0py" w:id="1"/>
      <w:bookmarkEnd w:id="1"/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ROSACEA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Open Sans" w:cs="Open Sans" w:eastAsia="Open Sans" w:hAnsi="Open Sans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PRE-TREATMENT</w:t>
      </w:r>
    </w:p>
    <w:p w:rsidR="00000000" w:rsidDel="00000000" w:rsidP="00000000" w:rsidRDefault="00000000" w:rsidRPr="00000000" w14:paraId="0000000E">
      <w:pPr>
        <w:jc w:val="both"/>
        <w:rPr>
          <w:rFonts w:ascii="Open Sans" w:cs="Open Sans" w:eastAsia="Open Sans" w:hAnsi="Open Sans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Notify your practitioner of any medications you have used within the last 6 months.  *Blood thinning medications can hinder the results of vascular treatments.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Notify your practitioner if you have a history of perioral herpes.</w:t>
      </w:r>
    </w:p>
    <w:p w:rsidR="00000000" w:rsidDel="00000000" w:rsidP="00000000" w:rsidRDefault="00000000" w:rsidRPr="00000000" w14:paraId="00000012">
      <w:pPr>
        <w:ind w:left="0" w:firstLine="0"/>
        <w:jc w:val="both"/>
        <w:rPr>
          <w:rFonts w:ascii="Open Sans" w:cs="Open Sans" w:eastAsia="Open Sans" w:hAnsi="Open Sans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If applicable, shave or trim any hair in the area to be treated.  This will help achieve the best possible results.</w:t>
      </w:r>
    </w:p>
    <w:p w:rsidR="00000000" w:rsidDel="00000000" w:rsidP="00000000" w:rsidRDefault="00000000" w:rsidRPr="00000000" w14:paraId="00000014">
      <w:pPr>
        <w:ind w:left="720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Remove any make-up and/or lotions and make sure that the skin is dry in the area to be treated.</w:t>
      </w:r>
    </w:p>
    <w:p w:rsidR="00000000" w:rsidDel="00000000" w:rsidP="00000000" w:rsidRDefault="00000000" w:rsidRPr="00000000" w14:paraId="00000016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POST-TREATMENT</w:t>
      </w:r>
    </w:p>
    <w:p w:rsidR="00000000" w:rsidDel="00000000" w:rsidP="00000000" w:rsidRDefault="00000000" w:rsidRPr="00000000" w14:paraId="00000018">
      <w:pPr>
        <w:jc w:val="both"/>
        <w:rPr>
          <w:rFonts w:ascii="Open Sans" w:cs="Open Sans" w:eastAsia="Open Sans" w:hAnsi="Open Sans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You may return to your normal daily activities immediately after your treatments, but refrain from vigorous exercise for 3 days post-treatment.  </w:t>
      </w:r>
    </w:p>
    <w:p w:rsidR="00000000" w:rsidDel="00000000" w:rsidP="00000000" w:rsidRDefault="00000000" w:rsidRPr="00000000" w14:paraId="0000001A">
      <w:pPr>
        <w:ind w:left="720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Avoid extended sun exposure or tanning for at least 1-week post treatment.  </w:t>
      </w:r>
    </w:p>
    <w:p w:rsidR="00000000" w:rsidDel="00000000" w:rsidP="00000000" w:rsidRDefault="00000000" w:rsidRPr="00000000" w14:paraId="0000001C">
      <w:pPr>
        <w:ind w:left="720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Keep the treatment site moist by reapplying an inert moisturizer multiple times per day for a week after treatment. Should any scabbing occur, do not pick or scratch at the treated skin.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Pronounced vessels may convert to what looks like a cat-scratch (rust coloring or bruising) from 24 hours up to 2 weeks post-treatment.  This is a normal occurrence. Such pronounced vascular lesions may disappear and re-appear for a period of up to 3 months post-treatment.</w:t>
      </w:r>
    </w:p>
    <w:p w:rsidR="00000000" w:rsidDel="00000000" w:rsidP="00000000" w:rsidRDefault="00000000" w:rsidRPr="00000000" w14:paraId="00000020">
      <w:pPr>
        <w:ind w:left="720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Avoid blood thinners for 1-2 weeks post-treatment. Avoid hot showers, baths, saunas and steam rooms for 48 hours post-treatment.</w:t>
      </w:r>
    </w:p>
    <w:p w:rsidR="00000000" w:rsidDel="00000000" w:rsidP="00000000" w:rsidRDefault="00000000" w:rsidRPr="00000000" w14:paraId="00000022">
      <w:pPr>
        <w:ind w:left="720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achieve the best results, complete the full treatment schedule at the intervals recommended by your laser practitioner.</w:t>
      </w:r>
    </w:p>
    <w:p w:rsidR="00000000" w:rsidDel="00000000" w:rsidP="00000000" w:rsidRDefault="00000000" w:rsidRPr="00000000" w14:paraId="00000024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spacing w:before="127" w:lineRule="auto"/>
        <w:jc w:val="both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147638</wp:posOffset>
                </wp:positionH>
                <wp:positionV relativeFrom="paragraph">
                  <wp:posOffset>219075</wp:posOffset>
                </wp:positionV>
                <wp:extent cx="5760720" cy="9601"/>
                <wp:effectExtent b="0" l="0" r="0" t="0"/>
                <wp:wrapTopAndBottom distB="0" distT="0"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237040" y="3779365"/>
                          <a:ext cx="6217920" cy="1270"/>
                        </a:xfrm>
                        <a:custGeom>
                          <a:rect b="b" l="l" r="r" t="t"/>
                          <a:pathLst>
                            <a:path extrusionOk="0" h="120000" w="6217920">
                              <a:moveTo>
                                <a:pt x="0" y="0"/>
                              </a:moveTo>
                              <a:lnTo>
                                <a:pt x="6217919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147638</wp:posOffset>
                </wp:positionH>
                <wp:positionV relativeFrom="paragraph">
                  <wp:posOffset>219075</wp:posOffset>
                </wp:positionV>
                <wp:extent cx="5760720" cy="9601"/>
                <wp:effectExtent b="0" l="0" r="0" t="0"/>
                <wp:wrapTopAndBottom distB="0" distT="0"/>
                <wp:docPr id="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960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3">
      <w:pPr>
        <w:widowControl w:val="0"/>
        <w:spacing w:before="167" w:line="280" w:lineRule="auto"/>
        <w:ind w:left="270" w:right="210" w:firstLine="0"/>
        <w:jc w:val="both"/>
        <w:rPr>
          <w:rFonts w:ascii="Open Sans" w:cs="Open Sans" w:eastAsia="Open Sans" w:hAnsi="Open Sans"/>
          <w:i w:val="1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i w:val="1"/>
          <w:sz w:val="20"/>
          <w:szCs w:val="20"/>
          <w:rtl w:val="0"/>
        </w:rPr>
        <w:t xml:space="preserve">If your provider has given you instructions deviating from the general recommendations in this document, please follow your provider’s personalized instructions.</w:t>
      </w:r>
    </w:p>
    <w:p w:rsidR="00000000" w:rsidDel="00000000" w:rsidP="00000000" w:rsidRDefault="00000000" w:rsidRPr="00000000" w14:paraId="00000044">
      <w:pPr>
        <w:widowControl w:val="0"/>
        <w:spacing w:before="42" w:lineRule="auto"/>
        <w:ind w:left="270" w:right="210" w:firstLine="0"/>
        <w:jc w:val="both"/>
        <w:rPr>
          <w:rFonts w:ascii="Open Sans" w:cs="Open Sans" w:eastAsia="Open Sans" w:hAnsi="Open Sans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ind w:left="270" w:right="210" w:firstLine="0"/>
        <w:jc w:val="both"/>
        <w:rPr>
          <w:rFonts w:ascii="Open Sans" w:cs="Open Sans" w:eastAsia="Open Sans" w:hAnsi="Open Sans"/>
          <w:i w:val="1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b w:val="1"/>
          <w:i w:val="1"/>
          <w:sz w:val="20"/>
          <w:szCs w:val="20"/>
          <w:rtl w:val="0"/>
        </w:rPr>
        <w:t xml:space="preserve">Questions or concerns? </w:t>
      </w:r>
      <w:r w:rsidDel="00000000" w:rsidR="00000000" w:rsidRPr="00000000">
        <w:rPr>
          <w:rFonts w:ascii="Open Sans" w:cs="Open Sans" w:eastAsia="Open Sans" w:hAnsi="Open Sans"/>
          <w:i w:val="1"/>
          <w:sz w:val="20"/>
          <w:szCs w:val="20"/>
          <w:rtl w:val="0"/>
        </w:rPr>
        <w:t xml:space="preserve">Please call us at (661) 812-0251.</w:t>
      </w:r>
    </w:p>
    <w:p w:rsidR="00000000" w:rsidDel="00000000" w:rsidP="00000000" w:rsidRDefault="00000000" w:rsidRPr="00000000" w14:paraId="00000046">
      <w:pPr>
        <w:tabs>
          <w:tab w:val="center" w:leader="none" w:pos="4320"/>
          <w:tab w:val="right" w:leader="none" w:pos="8640"/>
        </w:tabs>
        <w:ind w:left="270" w:right="210" w:firstLine="0"/>
        <w:jc w:val="both"/>
        <w:rPr>
          <w:rFonts w:ascii="Open Sans" w:cs="Open Sans" w:eastAsia="Open Sans" w:hAnsi="Open Sans"/>
        </w:rPr>
      </w:pPr>
      <w:bookmarkStart w:colFirst="0" w:colLast="0" w:name="_heading=h.gjdgxs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  <w:tab w:val="left" w:leader="none" w:pos="5020"/>
        </w:tabs>
        <w:spacing w:after="0" w:before="0" w:line="240" w:lineRule="auto"/>
        <w:ind w:left="0" w:right="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350" w:top="1170" w:left="1440" w:right="126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Georgia"/>
  <w:font w:name="Tahoma">
    <w:embedRegular w:fontKey="{00000000-0000-0000-0000-000000000000}" r:id="rId1" w:subsetted="0"/>
    <w:embedBold w:fontKey="{00000000-0000-0000-0000-000000000000}" r:id="rId2" w:subsetted="0"/>
  </w:font>
  <w:font w:name="Open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rFonts w:ascii="Tahoma" w:cs="Tahoma" w:eastAsia="Tahoma" w:hAnsi="Tahoma"/>
      <w:b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rFonts w:ascii="Tahoma" w:cs="Tahoma" w:eastAsia="Tahoma" w:hAnsi="Tahoma"/>
      <w:b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link w:val="Heading1Char"/>
    <w:qFormat w:val="1"/>
    <w:rsid w:val="0094471A"/>
    <w:pPr>
      <w:keepNext w:val="1"/>
      <w:outlineLvl w:val="0"/>
    </w:pPr>
    <w:rPr>
      <w:rFonts w:ascii="Tahoma" w:cs="Times New Roman" w:eastAsia="Times New Roman" w:hAnsi="Tahoma"/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BB7380"/>
    <w:pPr>
      <w:tabs>
        <w:tab w:val="center" w:pos="4320"/>
        <w:tab w:val="right" w:pos="864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BB7380"/>
  </w:style>
  <w:style w:type="paragraph" w:styleId="Footer">
    <w:name w:val="footer"/>
    <w:basedOn w:val="Normal"/>
    <w:link w:val="FooterChar"/>
    <w:uiPriority w:val="99"/>
    <w:unhideWhenUsed w:val="1"/>
    <w:rsid w:val="00BB7380"/>
    <w:pPr>
      <w:tabs>
        <w:tab w:val="center" w:pos="4320"/>
        <w:tab w:val="right" w:pos="864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BB7380"/>
  </w:style>
  <w:style w:type="paragraph" w:styleId="BodyText3">
    <w:name w:val="Body Text 3"/>
    <w:basedOn w:val="Normal"/>
    <w:link w:val="BodyText3Char"/>
    <w:rsid w:val="00201CB2"/>
    <w:pPr>
      <w:jc w:val="center"/>
    </w:pPr>
    <w:rPr>
      <w:rFonts w:ascii="Arial" w:cs="Times New Roman" w:eastAsia="Times New Roman" w:hAnsi="Arial"/>
      <w:b w:val="1"/>
      <w:color w:val="000000"/>
      <w:sz w:val="22"/>
      <w:szCs w:val="20"/>
    </w:rPr>
  </w:style>
  <w:style w:type="character" w:styleId="BodyText3Char" w:customStyle="1">
    <w:name w:val="Body Text 3 Char"/>
    <w:basedOn w:val="DefaultParagraphFont"/>
    <w:link w:val="BodyText3"/>
    <w:rsid w:val="00201CB2"/>
    <w:rPr>
      <w:rFonts w:ascii="Arial" w:cs="Times New Roman" w:eastAsia="Times New Roman" w:hAnsi="Arial"/>
      <w:b w:val="1"/>
      <w:color w:val="000000"/>
      <w:sz w:val="22"/>
      <w:szCs w:val="20"/>
    </w:rPr>
  </w:style>
  <w:style w:type="character" w:styleId="Heading1Char" w:customStyle="1">
    <w:name w:val="Heading 1 Char"/>
    <w:basedOn w:val="DefaultParagraphFont"/>
    <w:link w:val="Heading1"/>
    <w:rsid w:val="0094471A"/>
    <w:rPr>
      <w:rFonts w:ascii="Tahoma" w:cs="Times New Roman" w:eastAsia="Times New Roman" w:hAnsi="Tahoma"/>
      <w:b w:val="1"/>
      <w:sz w:val="20"/>
      <w:szCs w:val="20"/>
    </w:rPr>
  </w:style>
  <w:style w:type="paragraph" w:styleId="ListParagraph">
    <w:name w:val="List Paragraph"/>
    <w:basedOn w:val="Normal"/>
    <w:uiPriority w:val="34"/>
    <w:qFormat w:val="1"/>
    <w:rsid w:val="0094471A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OpenSans-regular.ttf"/><Relationship Id="rId4" Type="http://schemas.openxmlformats.org/officeDocument/2006/relationships/font" Target="fonts/OpenSans-bold.ttf"/><Relationship Id="rId5" Type="http://schemas.openxmlformats.org/officeDocument/2006/relationships/font" Target="fonts/OpenSans-italic.ttf"/><Relationship Id="rId6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a+f/1j77jCnEZvxXNqn8cJ5ApQ==">CgMxLjAyDmguN3hvaHIwZHgzZXRiMg5oLjM0cDRwM2F6dTBweTIIaC5namRneHM4AHIhMUhVSlB0bjlEbjd2T2VTZ2ZTTHhwcG96UVVCWnQtZ0xG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2014-01-03T20:15:00Z</dcterms:created>
  <dc:creator>Sean</dc:creator>
</cp:coreProperties>
</file>