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787060" cy="1098994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060" cy="1098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57" w:lineRule="auto"/>
        <w:ind w:left="0" w:firstLine="0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27674 Newhall Ranch Rd C85, Valencia, CA 91355, | tel (661) 812-0251 | thecstudiowellness.com</w:t>
      </w:r>
    </w:p>
    <w:p w:rsidR="00000000" w:rsidDel="00000000" w:rsidP="00000000" w:rsidRDefault="00000000" w:rsidRPr="00000000" w14:paraId="00000007">
      <w:pPr>
        <w:widowControl w:val="0"/>
        <w:spacing w:before="3" w:lineRule="auto"/>
        <w:jc w:val="center"/>
        <w:rPr>
          <w:rFonts w:ascii="Open Sans" w:cs="Open Sans" w:eastAsia="Open Sans" w:hAnsi="Open Sans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85725</wp:posOffset>
                </wp:positionV>
                <wp:extent cx="5760720" cy="9291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85725</wp:posOffset>
                </wp:positionV>
                <wp:extent cx="5760720" cy="9291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2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widowControl w:val="0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7xohr0dx3etb" w:id="0"/>
      <w:bookmarkEnd w:id="0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PRE &amp; POST CARE FOR AEROLASE LASER TREATMENT-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widowControl w:val="0"/>
        <w:spacing w:after="0" w:before="0" w:lineRule="auto"/>
        <w:ind w:left="90" w:right="18" w:firstLine="0"/>
        <w:jc w:val="center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34p4p3azu0py" w:id="1"/>
      <w:bookmarkEnd w:id="1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VEIN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76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PRE-TREATMENT</w:t>
      </w:r>
    </w:p>
    <w:p w:rsidR="00000000" w:rsidDel="00000000" w:rsidP="00000000" w:rsidRDefault="00000000" w:rsidRPr="00000000" w14:paraId="0000000E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of any medications you have used within the last 6 months.  *Blood thinning medications can hinder the results of vein treatments.</w:t>
      </w:r>
    </w:p>
    <w:p w:rsidR="00000000" w:rsidDel="00000000" w:rsidP="00000000" w:rsidRDefault="00000000" w:rsidRPr="00000000" w14:paraId="00000010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if you have a history of perioral herpes.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applicable, shave or trim any hair in the area to be treated.  This will help achieve the best possible results.</w:t>
      </w:r>
    </w:p>
    <w:p w:rsidR="00000000" w:rsidDel="00000000" w:rsidP="00000000" w:rsidRDefault="00000000" w:rsidRPr="00000000" w14:paraId="00000014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Remove any make-up and/or lotions and make sure that the skin is dry in the area to be treated.</w:t>
      </w:r>
    </w:p>
    <w:p w:rsidR="00000000" w:rsidDel="00000000" w:rsidP="00000000" w:rsidRDefault="00000000" w:rsidRPr="00000000" w14:paraId="00000016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having leg veins treated, bring a pair of shorts to wear during your session.</w:t>
      </w:r>
    </w:p>
    <w:p w:rsidR="00000000" w:rsidDel="00000000" w:rsidP="00000000" w:rsidRDefault="00000000" w:rsidRPr="00000000" w14:paraId="00000018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POST-TREATMENT</w:t>
      </w:r>
    </w:p>
    <w:p w:rsidR="00000000" w:rsidDel="00000000" w:rsidP="00000000" w:rsidRDefault="00000000" w:rsidRPr="00000000" w14:paraId="0000001A">
      <w:pPr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may return to your normal daily activities immediately after your treatments, but refrain from vigorous exercise for 3 days post-treatment.  </w:t>
      </w:r>
    </w:p>
    <w:p w:rsidR="00000000" w:rsidDel="00000000" w:rsidP="00000000" w:rsidRDefault="00000000" w:rsidRPr="00000000" w14:paraId="0000001C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extended sun exposure or tanning for at least 1-week post treatment. 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the treatment site moist by reapplying an inert moisturizer multiple times per day for a week after treatment. Should any scabbing occur, do not pick or scratch at the treated skin.</w:t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Veins may convert to what looks like a cat-scratch from 24 hours up to 2 weeks post-treatment. This is a normal occurrence. Veins may disappear and re-appear for a period of up to 3 months post-treatment.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blood thinners for 1-2 weeks post-treatment. Avoid hot showers, baths, saunas and steam rooms for 48 hours post-treatment.</w:t>
      </w:r>
    </w:p>
    <w:p w:rsidR="00000000" w:rsidDel="00000000" w:rsidP="00000000" w:rsidRDefault="00000000" w:rsidRPr="00000000" w14:paraId="00000023">
      <w:pPr>
        <w:ind w:left="72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achieve the best results, complete the full treatment schedule at the intervals recommended by your laser practitioner.</w:t>
      </w:r>
    </w:p>
    <w:p w:rsidR="00000000" w:rsidDel="00000000" w:rsidP="00000000" w:rsidRDefault="00000000" w:rsidRPr="00000000" w14:paraId="00000025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before="127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209550</wp:posOffset>
                </wp:positionV>
                <wp:extent cx="5760720" cy="9072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147638</wp:posOffset>
                </wp:positionH>
                <wp:positionV relativeFrom="paragraph">
                  <wp:posOffset>209550</wp:posOffset>
                </wp:positionV>
                <wp:extent cx="5760720" cy="9072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90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widowControl w:val="0"/>
        <w:spacing w:before="167" w:line="280" w:lineRule="auto"/>
        <w:ind w:left="270" w:right="216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If your provider has given you instructions deviating from the general recommendations in this document, please follow your provider’s personalized instructions.</w:t>
      </w:r>
    </w:p>
    <w:p w:rsidR="00000000" w:rsidDel="00000000" w:rsidP="00000000" w:rsidRDefault="00000000" w:rsidRPr="00000000" w14:paraId="00000044">
      <w:pPr>
        <w:widowControl w:val="0"/>
        <w:spacing w:before="42" w:lineRule="auto"/>
        <w:ind w:left="27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left="27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0"/>
          <w:szCs w:val="20"/>
          <w:rtl w:val="0"/>
        </w:rPr>
        <w:t xml:space="preserve">Questions or concerns?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Please call us at (661) 812-0251.</w:t>
      </w:r>
    </w:p>
    <w:p w:rsidR="00000000" w:rsidDel="00000000" w:rsidP="00000000" w:rsidRDefault="00000000" w:rsidRPr="00000000" w14:paraId="00000046">
      <w:pPr>
        <w:tabs>
          <w:tab w:val="center" w:leader="none" w:pos="4320"/>
          <w:tab w:val="right" w:leader="none" w:pos="8640"/>
        </w:tabs>
        <w:ind w:left="270" w:firstLine="0"/>
        <w:jc w:val="both"/>
        <w:rPr>
          <w:rFonts w:ascii="Open Sans" w:cs="Open Sans" w:eastAsia="Open Sans" w:hAnsi="Open Sans"/>
        </w:rPr>
      </w:pPr>
      <w:bookmarkStart w:colFirst="0" w:colLast="0" w:name="_heading=h.gjdgx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center" w:leader="none" w:pos="4320"/>
          <w:tab w:val="right" w:leader="none" w:pos="8640"/>
          <w:tab w:val="left" w:leader="none" w:pos="5020"/>
        </w:tabs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320"/>
          <w:tab w:val="right" w:leader="none" w:pos="8640"/>
          <w:tab w:val="left" w:leader="none" w:pos="5020"/>
        </w:tabs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350" w:top="11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 w:val="1"/>
    <w:rsid w:val="0094471A"/>
    <w:pPr>
      <w:keepNext w:val="1"/>
      <w:outlineLvl w:val="0"/>
    </w:pPr>
    <w:rPr>
      <w:rFonts w:ascii="Tahoma" w:eastAsia="Times New Roman" w:hAnsi="Tahoma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380"/>
  </w:style>
  <w:style w:type="paragraph" w:styleId="Footer">
    <w:name w:val="footer"/>
    <w:basedOn w:val="Normal"/>
    <w:link w:val="Foot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380"/>
  </w:style>
  <w:style w:type="paragraph" w:styleId="BodyText3">
    <w:name w:val="Body Text 3"/>
    <w:basedOn w:val="Normal"/>
    <w:link w:val="BodyText3Char"/>
    <w:rsid w:val="00201CB2"/>
    <w:pPr>
      <w:jc w:val="center"/>
    </w:pPr>
    <w:rPr>
      <w:rFonts w:ascii="Arial" w:eastAsia="Times New Roman" w:hAnsi="Arial"/>
      <w:b w:val="1"/>
      <w:color w:val="000000"/>
      <w:sz w:val="22"/>
      <w:szCs w:val="20"/>
    </w:rPr>
  </w:style>
  <w:style w:type="character" w:styleId="BodyText3Char" w:customStyle="1">
    <w:name w:val="Body Text 3 Char"/>
    <w:link w:val="BodyText3"/>
    <w:rsid w:val="00201CB2"/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Heading1Char" w:customStyle="1">
    <w:name w:val="Heading 1 Char"/>
    <w:link w:val="Heading1"/>
    <w:rsid w:val="0094471A"/>
    <w:rPr>
      <w:rFonts w:ascii="Tahoma" w:cs="Times New Roman" w:eastAsia="Times New Roman" w:hAnsi="Tahoma"/>
      <w:b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94471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0Z8hmNcbKrW1v2AEKhGH6HbI9g==">CgMxLjAyDmguN3hvaHIwZHgzZXRiMg5oLjM0cDRwM2F6dTBweTIIaC5namRneHM4AHIhMWQ1cm1ZVVNqM3hZUm9vZmpZYUZXcE9xMnFia0ZxNHhS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2015-10-07T14:26:00Z</dcterms:created>
  <dc:creator>Sean</dc:creator>
</cp:coreProperties>
</file>